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06" w:rsidRDefault="00AF6606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Рассмотрено и принято</w:t>
      </w:r>
      <w:r>
        <w:rPr>
          <w:rStyle w:val="eop"/>
          <w:sz w:val="28"/>
          <w:szCs w:val="28"/>
        </w:rPr>
        <w:t> </w:t>
      </w:r>
      <w:r w:rsidR="00093F6E">
        <w:rPr>
          <w:rStyle w:val="eop"/>
          <w:sz w:val="28"/>
          <w:szCs w:val="28"/>
        </w:rPr>
        <w:t xml:space="preserve">                                                     </w:t>
      </w:r>
      <w:r w:rsidR="00093F6E">
        <w:rPr>
          <w:rStyle w:val="normaltextrun"/>
          <w:color w:val="000000"/>
          <w:sz w:val="28"/>
          <w:szCs w:val="28"/>
        </w:rPr>
        <w:t>УТВЕРЖДЕНО:</w:t>
      </w:r>
      <w:r w:rsidR="00093F6E">
        <w:rPr>
          <w:rStyle w:val="eop"/>
          <w:sz w:val="28"/>
          <w:szCs w:val="28"/>
        </w:rPr>
        <w:t> </w:t>
      </w:r>
    </w:p>
    <w:p w:rsidR="00AF6606" w:rsidRDefault="00AF6606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педагогическим советом школы </w:t>
      </w:r>
      <w:r>
        <w:rPr>
          <w:rStyle w:val="eop"/>
          <w:sz w:val="28"/>
          <w:szCs w:val="28"/>
        </w:rPr>
        <w:t> </w:t>
      </w:r>
      <w:r w:rsidR="00093F6E">
        <w:rPr>
          <w:rStyle w:val="eop"/>
          <w:sz w:val="28"/>
          <w:szCs w:val="28"/>
        </w:rPr>
        <w:t xml:space="preserve">              </w:t>
      </w:r>
      <w:r w:rsidR="00093F6E">
        <w:rPr>
          <w:rStyle w:val="normaltextrun"/>
          <w:color w:val="000000"/>
          <w:sz w:val="28"/>
          <w:szCs w:val="28"/>
        </w:rPr>
        <w:t>приказом</w:t>
      </w:r>
      <w:r w:rsidR="00093F6E">
        <w:rPr>
          <w:rStyle w:val="normaltextrun"/>
          <w:color w:val="000000"/>
          <w:sz w:val="28"/>
          <w:szCs w:val="28"/>
        </w:rPr>
        <w:t xml:space="preserve"> МКОУ «</w:t>
      </w:r>
      <w:proofErr w:type="spellStart"/>
      <w:r w:rsidR="00093F6E">
        <w:rPr>
          <w:rStyle w:val="normaltextrun"/>
          <w:color w:val="000000"/>
          <w:sz w:val="28"/>
          <w:szCs w:val="28"/>
        </w:rPr>
        <w:t>Ханакская</w:t>
      </w:r>
      <w:proofErr w:type="spellEnd"/>
      <w:r w:rsidR="00093F6E">
        <w:rPr>
          <w:rStyle w:val="normaltextrun"/>
          <w:color w:val="000000"/>
          <w:sz w:val="28"/>
          <w:szCs w:val="28"/>
        </w:rPr>
        <w:t xml:space="preserve"> ООШ»</w:t>
      </w:r>
    </w:p>
    <w:p w:rsidR="00AF6606" w:rsidRDefault="00093F6E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протокол № 1  от  2.09.2019</w:t>
      </w:r>
      <w:r w:rsidR="00AF6606">
        <w:rPr>
          <w:rStyle w:val="normaltextrun"/>
          <w:color w:val="000000"/>
          <w:sz w:val="28"/>
          <w:szCs w:val="28"/>
        </w:rPr>
        <w:t> г.</w:t>
      </w:r>
      <w:r w:rsidR="00AF6606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 xml:space="preserve">                                            №1 от02.09.2019г</w:t>
      </w:r>
    </w:p>
    <w:p w:rsidR="00AF6606" w:rsidRDefault="00AF6606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F6606" w:rsidRDefault="00093F6E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 xml:space="preserve">                                                                            Директор            </w:t>
      </w:r>
      <w:proofErr w:type="spellStart"/>
      <w:r>
        <w:rPr>
          <w:rStyle w:val="eop"/>
          <w:sz w:val="28"/>
          <w:szCs w:val="28"/>
        </w:rPr>
        <w:t>Агаризаев</w:t>
      </w:r>
      <w:proofErr w:type="spellEnd"/>
      <w:r>
        <w:rPr>
          <w:rStyle w:val="eop"/>
          <w:sz w:val="28"/>
          <w:szCs w:val="28"/>
        </w:rPr>
        <w:t xml:space="preserve"> А.М.</w:t>
      </w:r>
    </w:p>
    <w:p w:rsidR="00093F6E" w:rsidRDefault="00093F6E" w:rsidP="00AF6606">
      <w:pPr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6606" w:rsidRPr="00093F6E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093F6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ПОЛОЖЕНИЕ </w:t>
      </w:r>
      <w:r w:rsidRPr="00093F6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AF6606" w:rsidRPr="00093F6E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bookmarkStart w:id="0" w:name="_GoBack"/>
      <w:bookmarkEnd w:id="0"/>
      <w:r w:rsidRPr="00093F6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 выявлении и урегулировании </w:t>
      </w:r>
      <w:r w:rsidRPr="00093F6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AF6606" w:rsidRPr="00093F6E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093F6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конфликта интересов работников </w:t>
      </w:r>
      <w:r w:rsidRPr="00093F6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AF6606" w:rsidRPr="00093F6E" w:rsidRDefault="00093F6E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093F6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муниципального казенного </w:t>
      </w:r>
      <w:r w:rsidR="00AF6606" w:rsidRPr="00093F6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общеобразовательного учреждения</w:t>
      </w:r>
      <w:r w:rsidR="00AF6606" w:rsidRPr="00093F6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AF6606" w:rsidRPr="00093F6E" w:rsidRDefault="00AF6606" w:rsidP="00AF6606">
      <w:pPr>
        <w:spacing w:after="0" w:line="240" w:lineRule="auto"/>
        <w:ind w:firstLine="450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ru-RU"/>
        </w:rPr>
      </w:pPr>
      <w:r w:rsidRPr="00093F6E">
        <w:rPr>
          <w:rFonts w:ascii="Georgia" w:eastAsia="Times New Roman" w:hAnsi="Georgia" w:cs="Segoe UI"/>
          <w:color w:val="FF0000"/>
          <w:sz w:val="28"/>
          <w:szCs w:val="28"/>
          <w:lang w:eastAsia="ru-RU"/>
        </w:rPr>
        <w:t> </w:t>
      </w:r>
      <w:r w:rsidR="00093F6E" w:rsidRPr="00093F6E">
        <w:rPr>
          <w:rFonts w:ascii="Georgia" w:eastAsia="Times New Roman" w:hAnsi="Georgia" w:cs="Segoe UI"/>
          <w:color w:val="FF0000"/>
          <w:sz w:val="28"/>
          <w:szCs w:val="28"/>
          <w:lang w:eastAsia="ru-RU"/>
        </w:rPr>
        <w:t xml:space="preserve">                            </w:t>
      </w:r>
      <w:r w:rsidR="00093F6E" w:rsidRPr="00093F6E">
        <w:rPr>
          <w:rFonts w:ascii="Georgia" w:eastAsia="Times New Roman" w:hAnsi="Georgia" w:cs="Segoe UI"/>
          <w:b/>
          <w:color w:val="FF0000"/>
          <w:sz w:val="28"/>
          <w:szCs w:val="28"/>
          <w:lang w:eastAsia="ru-RU"/>
        </w:rPr>
        <w:t>МКОУ «</w:t>
      </w:r>
      <w:proofErr w:type="spellStart"/>
      <w:r w:rsidR="00093F6E" w:rsidRPr="00093F6E">
        <w:rPr>
          <w:rFonts w:ascii="Georgia" w:eastAsia="Times New Roman" w:hAnsi="Georgia" w:cs="Segoe UI"/>
          <w:b/>
          <w:color w:val="FF0000"/>
          <w:sz w:val="28"/>
          <w:szCs w:val="28"/>
          <w:lang w:eastAsia="ru-RU"/>
        </w:rPr>
        <w:t>Ханакская</w:t>
      </w:r>
      <w:proofErr w:type="spellEnd"/>
      <w:r w:rsidR="00093F6E" w:rsidRPr="00093F6E">
        <w:rPr>
          <w:rFonts w:ascii="Georgia" w:eastAsia="Times New Roman" w:hAnsi="Georgia" w:cs="Segoe UI"/>
          <w:b/>
          <w:color w:val="FF0000"/>
          <w:sz w:val="28"/>
          <w:szCs w:val="28"/>
          <w:lang w:eastAsia="ru-RU"/>
        </w:rPr>
        <w:t xml:space="preserve"> ООШ»</w:t>
      </w:r>
    </w:p>
    <w:p w:rsidR="00AF6606" w:rsidRPr="00093F6E" w:rsidRDefault="00AF6606" w:rsidP="00AF6606">
      <w:pPr>
        <w:spacing w:after="0" w:line="240" w:lineRule="auto"/>
        <w:ind w:firstLine="450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93F6E">
        <w:rPr>
          <w:rFonts w:ascii="Georgia" w:eastAsia="Times New Roman" w:hAnsi="Georgia" w:cs="Segoe UI"/>
          <w:b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3"/>
        </w:numPr>
        <w:shd w:val="clear" w:color="auto" w:fill="FFFFFF"/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 выявлении и урегулировании конфликта интересов работников </w:t>
      </w:r>
      <w:r w:rsidR="00093F6E" w:rsidRPr="00093F6E">
        <w:rPr>
          <w:rFonts w:ascii="Georgia" w:eastAsia="Times New Roman" w:hAnsi="Georgia" w:cs="Segoe UI"/>
          <w:sz w:val="28"/>
          <w:szCs w:val="28"/>
          <w:lang w:eastAsia="ru-RU"/>
        </w:rPr>
        <w:t>МКОУ «</w:t>
      </w:r>
      <w:proofErr w:type="spellStart"/>
      <w:r w:rsidR="00093F6E" w:rsidRPr="00093F6E">
        <w:rPr>
          <w:rFonts w:ascii="Georgia" w:eastAsia="Times New Roman" w:hAnsi="Georgia" w:cs="Segoe UI"/>
          <w:sz w:val="28"/>
          <w:szCs w:val="28"/>
          <w:lang w:eastAsia="ru-RU"/>
        </w:rPr>
        <w:t>Ханакская</w:t>
      </w:r>
      <w:proofErr w:type="spellEnd"/>
      <w:r w:rsidR="00093F6E" w:rsidRPr="00093F6E">
        <w:rPr>
          <w:rFonts w:ascii="Georgia" w:eastAsia="Times New Roman" w:hAnsi="Georgia" w:cs="Segoe UI"/>
          <w:sz w:val="28"/>
          <w:szCs w:val="28"/>
          <w:lang w:eastAsia="ru-RU"/>
        </w:rPr>
        <w:t xml:space="preserve"> ООШ»</w:t>
      </w:r>
      <w:r w:rsidRPr="000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Школа) разработано на основе Федерального закона от 29.12.2012 № 273 - ФЗ  «Об образовании в Российской Федерации» (глава 1 статья 2 п. 33, глава 5 статьи 47, 48). </w:t>
      </w:r>
    </w:p>
    <w:p w:rsidR="00AF6606" w:rsidRPr="00AF6606" w:rsidRDefault="00AF6606" w:rsidP="00AF6606">
      <w:pPr>
        <w:numPr>
          <w:ilvl w:val="0"/>
          <w:numId w:val="4"/>
        </w:numPr>
        <w:shd w:val="clear" w:color="auto" w:fill="FFFFFF"/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с целью оптимизации взаимодействия работников Школы с другими участниками образовательных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 профилактики конфликта 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(законных представителей) несовершеннолетних обучающихся. </w:t>
      </w:r>
    </w:p>
    <w:p w:rsidR="00AF6606" w:rsidRPr="00AF6606" w:rsidRDefault="00AF6606" w:rsidP="00AF6606">
      <w:pPr>
        <w:numPr>
          <w:ilvl w:val="0"/>
          <w:numId w:val="5"/>
        </w:numPr>
        <w:shd w:val="clear" w:color="auto" w:fill="FFFFFF"/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ситуациями конфликта интересов, в которых именно педагогических работник может</w:t>
      </w: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оказаться в процессе выполнения своих должностных обязанностей, наиболее вероятными являются следующие: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6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ведет уроки и платные занятия у одних и тех же учеников;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6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«обменивается» с коллегами слабоуспевающими обучающимися для репетиторства;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осуществляет репетиторство с учениками, которых обучает;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осуществляет репетиторство во время урока, внеклассного мероприятия и т.д.;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получает подарки и услуги;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учитель участвует в формировании списка класса, особенно первоклассников;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собирает деньги на нужды класса, школы;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участвует в жюри конкурсных мероприятий, олимпиад с участием своих обучающихся;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участвует в распределении бонусов для учащихся;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небескорыстно использует возможности родителей обучающихся;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нарушает  установленные в школе запреты и т.д.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9"/>
        </w:numPr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Школы разработано и утверждено с целью регулирования и предотвращения конфликта интересов в деятельности работников Школы, а значит и возможных негативных последствий конфликта интересов для Школы.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0"/>
        </w:numPr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1"/>
        </w:num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AF6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Участники образовательных отношений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AF6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Конфликт интересов работника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 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 </w:t>
      </w:r>
      <w:proofErr w:type="gramEnd"/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Под</w:t>
      </w:r>
      <w:r w:rsidRPr="00AF6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 личной заинтересованностью работника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 лиц.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Круг лиц, попадающий под действие положения.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управления конфликтом интересов в школе.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основу работы по управлению конфликтом интересов в Школе положены следующие принципы: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Обязательность раскрытия сведений о реальном или потенциальном конфликте интересов;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Индивидуальное рассмотрение и оценка </w:t>
      </w:r>
      <w:proofErr w:type="spellStart"/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репутационных</w:t>
      </w:r>
      <w:proofErr w:type="spellEnd"/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рисков для Школы при выявлении каждого конфликта интересов и его урегулирование;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Конфиденциальность процесса раскрытия сведений о конфликте интересов и процесса его урегулирования;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Соблюдение баланса интересов Школы и работника при урегулировании конфликта интересов;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Порядок предотвращения и урегулирования конфликта интересов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школе.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 Комиссией и их исполнения устанавливается локальным нормативным актом Школы. 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Процедура раскрытия конфликта интересов доводится до сведения всех работников Школы. При разрешении имеющегося конфликта интересов </w:t>
      </w: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доступа работников к конкретной информации, которая может затрагивать личные интересы работников;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 и изменение функциональных обязанностей работников Школы;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работников от своего личного интереса, порождающего конфликт с интересами Школы;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увольнение работника из Школы по инициативе работника.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предотвращения конфликта интересов работников Школы необходимо следовать «Кодексу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этики и служебного поведения работников» Школы.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Ограничения, налагаемые на работников школы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осуществлении ими профессиональной деятельности.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педагогических работников Школы при осуществлении ими профессиональной деятельности налагаются следующие ограничения: 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Запрет на ведение  бесплатных и платных занятий у одних и тех же обучающихся;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Запрет на занятия репетиторством с </w:t>
      </w:r>
      <w:proofErr w:type="gramStart"/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которых он обучает в Школе;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 </w:t>
      </w:r>
      <w:proofErr w:type="gramEnd"/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работников школы в связи с раскрытием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урегулированием конфликта интересов.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 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Избегать (по возможности) ситуаций и обстоятельств, которые могут привести к конфликту интересов;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Раскрывать возникший (реальный) или потенциальный конфликт интересов;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Содействовать урегулированию возникшего конфликта интересов.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</w:t>
      </w:r>
      <w:proofErr w:type="gramEnd"/>
      <w:r w:rsidRPr="00AF6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F6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Ответственность работников школы.</w:t>
      </w: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предотвращения возможного конфликта интересов работников в Школе реализуются следующие мероприятия: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  а также в порядке и в случаях, которые предусмотрены трудовым законодательством,  представительных органов работников (при наличии таких представительных органов);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Обеспечивается информационная открытость Школы в соответствии с требованиями действующего законодательства;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Осуществляется чёткая регламентация деятельности работников внутренними локальными нормативными актами Школы;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Обеспечивается введение прозрачных процедур внутренней оценки для управления качеством образования; 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Осуществляется создание системы сбора и анализа информации об индивидуальных образовательных достижениях обучаемых;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Осуществляются иные мероприятия, направленные на предотвращение возможного конфликта интересов  работников;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9. Руководитель Школы 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  предусмотренные  указанным решением;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  быть  обжаловано в установленном законодательством Российской Федерации порядке;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 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6606" w:rsidRPr="00AF6606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 ознакомле</w:t>
      </w:r>
      <w:proofErr w:type="gramStart"/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AF6606">
        <w:rPr>
          <w:rFonts w:ascii="Times New Roman" w:eastAsia="Times New Roman" w:hAnsi="Times New Roman" w:cs="Times New Roman"/>
          <w:sz w:val="28"/>
          <w:szCs w:val="28"/>
          <w:lang w:eastAsia="ru-RU"/>
        </w:rPr>
        <w:t>а): </w:t>
      </w:r>
    </w:p>
    <w:p w:rsidR="00AF6606" w:rsidRPr="00AF6606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6606">
        <w:rPr>
          <w:rFonts w:ascii="Times New Roman" w:eastAsia="Times New Roman" w:hAnsi="Times New Roman" w:cs="Times New Roman"/>
          <w:lang w:eastAsia="ru-RU"/>
        </w:rPr>
        <w:t> 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CCA"/>
    <w:multiLevelType w:val="multilevel"/>
    <w:tmpl w:val="B3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05D82"/>
    <w:multiLevelType w:val="multilevel"/>
    <w:tmpl w:val="39E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54F64"/>
    <w:multiLevelType w:val="multilevel"/>
    <w:tmpl w:val="E2AA2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7465A"/>
    <w:multiLevelType w:val="multilevel"/>
    <w:tmpl w:val="4670B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60B94"/>
    <w:multiLevelType w:val="multilevel"/>
    <w:tmpl w:val="DC9E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A552E6"/>
    <w:multiLevelType w:val="multilevel"/>
    <w:tmpl w:val="35E8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4632C9"/>
    <w:multiLevelType w:val="multilevel"/>
    <w:tmpl w:val="1792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A79A8"/>
    <w:multiLevelType w:val="multilevel"/>
    <w:tmpl w:val="C8BE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454B55"/>
    <w:multiLevelType w:val="multilevel"/>
    <w:tmpl w:val="636A6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D206C"/>
    <w:multiLevelType w:val="multilevel"/>
    <w:tmpl w:val="1E0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901060"/>
    <w:multiLevelType w:val="multilevel"/>
    <w:tmpl w:val="C77ED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96F82"/>
    <w:multiLevelType w:val="multilevel"/>
    <w:tmpl w:val="5228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8B2D9E"/>
    <w:multiLevelType w:val="multilevel"/>
    <w:tmpl w:val="A720F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06"/>
    <w:rsid w:val="00093F6E"/>
    <w:rsid w:val="0089183A"/>
    <w:rsid w:val="00A476FB"/>
    <w:rsid w:val="00AF6606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AF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F6606"/>
  </w:style>
  <w:style w:type="character" w:customStyle="1" w:styleId="eop">
    <w:name w:val="eop"/>
    <w:basedOn w:val="a0"/>
    <w:rsid w:val="00AF6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AF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F6606"/>
  </w:style>
  <w:style w:type="character" w:customStyle="1" w:styleId="eop">
    <w:name w:val="eop"/>
    <w:basedOn w:val="a0"/>
    <w:rsid w:val="00AF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1946</Words>
  <Characters>11095</Characters>
  <Application>Microsoft Office Word</Application>
  <DocSecurity>0</DocSecurity>
  <Lines>92</Lines>
  <Paragraphs>26</Paragraphs>
  <ScaleCrop>false</ScaleCrop>
  <Company>Home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dcterms:created xsi:type="dcterms:W3CDTF">2019-10-15T14:00:00Z</dcterms:created>
  <dcterms:modified xsi:type="dcterms:W3CDTF">2019-10-15T23:21:00Z</dcterms:modified>
</cp:coreProperties>
</file>